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. Структура, порядок формирования органов управления.</w:t>
      </w:r>
    </w:p>
    <w:p w:rsidR="00DB6D97" w:rsidRPr="00B64377" w:rsidRDefault="00DB6D97" w:rsidP="00DB6D9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1. Управление Школой осуществляется в соответствии с Законом Российской Федерации «Об образовании» и настоящим Уставом на принципах единоначалия и самоуправления, демократичности, открытости, приоритета общечеловеческих ценностей, охраны жизни и здоровья человека, свободного развития личности, взаимодействия с предприятиями, учреждениями, организациями, в которых работают обучающиеся, родителями (законными представителями) несовершеннолетних обучающихся и общественностью.</w:t>
      </w:r>
    </w:p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2.  Директор Школы является единоличным исполнительным органом.</w:t>
      </w:r>
    </w:p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 xml:space="preserve">3. Директор Школы   назначается на должность и освобождается от должности распоряжением Администрации </w:t>
      </w:r>
      <w:proofErr w:type="spellStart"/>
      <w:r w:rsidRPr="00B64377">
        <w:rPr>
          <w:rFonts w:ascii="Times New Roman" w:eastAsia="Times New Roman" w:hAnsi="Times New Roman"/>
          <w:sz w:val="26"/>
          <w:szCs w:val="26"/>
        </w:rPr>
        <w:t>Лискинского</w:t>
      </w:r>
      <w:proofErr w:type="spellEnd"/>
      <w:r w:rsidRPr="00B64377">
        <w:rPr>
          <w:rFonts w:ascii="Times New Roman" w:eastAsia="Times New Roman" w:hAnsi="Times New Roman"/>
          <w:sz w:val="26"/>
          <w:szCs w:val="26"/>
        </w:rPr>
        <w:t xml:space="preserve"> муниципального района</w:t>
      </w:r>
    </w:p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4.</w:t>
      </w:r>
      <w:r w:rsidRPr="00B6437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Трудовой договор с директором Школы подписывает Глава администрации </w:t>
      </w:r>
      <w:proofErr w:type="spellStart"/>
      <w:r w:rsidRPr="00B64377">
        <w:rPr>
          <w:rFonts w:ascii="Times New Roman" w:eastAsia="Times New Roman" w:hAnsi="Times New Roman"/>
          <w:sz w:val="26"/>
          <w:szCs w:val="26"/>
        </w:rPr>
        <w:t>Лискинского</w:t>
      </w:r>
      <w:proofErr w:type="spellEnd"/>
      <w:r w:rsidRPr="00B64377">
        <w:rPr>
          <w:rFonts w:ascii="Times New Roman" w:eastAsia="Times New Roman" w:hAnsi="Times New Roman"/>
          <w:sz w:val="26"/>
          <w:szCs w:val="26"/>
        </w:rPr>
        <w:t xml:space="preserve"> муниципального района в порядке, установленном трудовым законодательством Российской Федерации, муниципальными правовыми актами </w:t>
      </w:r>
      <w:proofErr w:type="spellStart"/>
      <w:r w:rsidRPr="00B64377">
        <w:rPr>
          <w:rFonts w:ascii="Times New Roman" w:eastAsia="Times New Roman" w:hAnsi="Times New Roman"/>
          <w:sz w:val="26"/>
          <w:szCs w:val="26"/>
        </w:rPr>
        <w:t>Лискинского</w:t>
      </w:r>
      <w:proofErr w:type="spellEnd"/>
      <w:r w:rsidRPr="00B64377">
        <w:rPr>
          <w:rFonts w:ascii="Times New Roman" w:eastAsia="Times New Roman" w:hAnsi="Times New Roman"/>
          <w:sz w:val="26"/>
          <w:szCs w:val="26"/>
        </w:rPr>
        <w:t xml:space="preserve"> муниципального района. </w:t>
      </w:r>
    </w:p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5. Директор Школы подотчетен Учредителю. Срок полномочий директора  определяется трудовым договором.</w:t>
      </w:r>
    </w:p>
    <w:p w:rsidR="00DB6D97" w:rsidRPr="00B64377" w:rsidRDefault="00DB6D97" w:rsidP="00DB6D9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6. К компетенции директора Школы относятся вопросы осуществления текущего руководства деятельностью Школы, за исключением вопросов, отнесенных настоящим Уставом к компетенции Учредителя.</w:t>
      </w:r>
    </w:p>
    <w:p w:rsidR="00740B0E" w:rsidRDefault="00740B0E"/>
    <w:sectPr w:rsidR="00740B0E" w:rsidSect="0074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/>
  <w:rsids>
    <w:rsidRoot w:val="00DB6D97"/>
    <w:rsid w:val="004A545B"/>
    <w:rsid w:val="00740B0E"/>
    <w:rsid w:val="00D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2014-12-30T10:56:00Z</dcterms:created>
  <dcterms:modified xsi:type="dcterms:W3CDTF">2014-12-30T10:57:00Z</dcterms:modified>
</cp:coreProperties>
</file>